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F</w:t>
      </w: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ournitures classiques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Mme Stéphanie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N et Mme Valérie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8"/>
          <w:szCs w:val="48"/>
          <w:vertAlign w:val="baseline"/>
          <w:rtl w:val="0"/>
        </w:rPr>
        <w:t xml:space="preserve">2ème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 primaire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Année 202</w:t>
      </w:r>
      <w:r w:rsidDel="00000000" w:rsidR="00000000" w:rsidRPr="00000000">
        <w:rPr>
          <w:sz w:val="36"/>
          <w:szCs w:val="36"/>
          <w:rtl w:val="0"/>
        </w:rPr>
        <w:t xml:space="preserve">6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-202</w:t>
      </w:r>
      <w:r w:rsidDel="00000000" w:rsidR="00000000" w:rsidRPr="00000000">
        <w:rPr>
          <w:sz w:val="36"/>
          <w:szCs w:val="36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Les fournitures classiques seront fournies directement aux P1, P2 et P3 grâce au décret gratuité.</w:t>
      </w:r>
    </w:p>
    <w:p w:rsidR="00000000" w:rsidDel="00000000" w:rsidP="00000000" w:rsidRDefault="00000000" w:rsidRPr="00000000" w14:paraId="00000010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Voici la liste des fournitures à acheter vous-même.</w:t>
      </w:r>
    </w:p>
    <w:p w:rsidR="00000000" w:rsidDel="00000000" w:rsidP="00000000" w:rsidRDefault="00000000" w:rsidRPr="00000000" w14:paraId="00000011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70.999999999999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5953"/>
        <w:tblGridChange w:id="0">
          <w:tblGrid>
            <w:gridCol w:w="1418"/>
            <w:gridCol w:w="5953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b w:val="0"/>
                <w:bCs w:val="0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b w:val="0"/>
                <w:bCs w:val="0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Cartable pouvant contenir un gros classeur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Trousse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Rouleau d’essuie-tout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Boîte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de mouchoirs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Tenue de gymnastique : t-shirt de l’école (non obligatoire) ou blanc, baskets, short bleu ou noir, training en hiver le tout dans un sac prévu à cet effet. Le tout marqué au nom de l’enfant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Tenue de piscine + bonnet de l’école (non obligatoire) ou bonnet de couleur verte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Sac à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dîner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pour le pique-nique (en-dehors du cartable)</w:t>
            </w:r>
          </w:p>
        </w:tc>
      </w:tr>
    </w:tbl>
    <w:p w:rsidR="00000000" w:rsidDel="00000000" w:rsidP="00000000" w:rsidRDefault="00000000" w:rsidRPr="00000000" w14:paraId="00000022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INFO IMPORTANTE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: quelques jours avant la rentrée (la date sera communiquée dès que possible), vous devrez venir chercher le matériel de votre enfant afin de pouvoir l’étiqueter individuellement. Celui-ci devra être apporté le jour de la rentrée.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 T-Shirt de gymnastique au logo de l’école et le bonnet de bain sont disponibles, sans obligation, chez Sportshop Factory, Chaussée de Nivelles 18-20 à 1420 Braine l’Alleud.</w:t>
      </w:r>
    </w:p>
    <w:p w:rsidR="00000000" w:rsidDel="00000000" w:rsidP="00000000" w:rsidRDefault="00000000" w:rsidRPr="00000000" w14:paraId="0000002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Courriel : 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info@ecole-sainte-anne.be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Site 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www.ecole-sainte-anne.be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472180" cy="1351280"/>
              <wp:effectExtent b="0" l="0" r="0" t="0"/>
              <wp:wrapSquare wrapText="bothSides" distB="0" distT="0" distL="114935" distR="114935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14673" y="3109123"/>
                        <a:ext cx="3462655" cy="1341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472180" cy="1351280"/>
              <wp:effectExtent b="0" l="0" r="0" t="0"/>
              <wp:wrapSquare wrapText="bothSides" distB="0" distT="0" distL="114935" distR="114935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72180" cy="1351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ecole-sainte-anne.be" TargetMode="External"/><Relationship Id="rId2" Type="http://schemas.openxmlformats.org/officeDocument/2006/relationships/hyperlink" Target="http://www.ecole-sainte-anne.b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PT/L3C3qNavOviVhyjJ+CV0VA==">CgMxLjA4AHIhMWVVRUhoVGhra2lMaENiaDNSX0tRZTRvVW1WdnhYM1RY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