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F</w:t>
      </w:r>
      <w:r w:rsidDel="00000000" w:rsidR="00000000" w:rsidRPr="00000000">
        <w:rPr>
          <w:b w:val="1"/>
          <w:bCs w:val="1"/>
          <w:sz w:val="56"/>
          <w:szCs w:val="56"/>
          <w:vertAlign w:val="baseline"/>
          <w:rtl w:val="0"/>
        </w:rPr>
        <w:t xml:space="preserve">ournitures</w:t>
      </w:r>
      <w:r w:rsidDel="00000000" w:rsidR="00000000" w:rsidRPr="00000000">
        <w:rPr>
          <w:b w:val="1"/>
          <w:bCs w:val="1"/>
          <w:sz w:val="52"/>
          <w:szCs w:val="52"/>
          <w:vertAlign w:val="baseline"/>
          <w:rtl w:val="0"/>
        </w:rPr>
        <w:t xml:space="preserve"> demandées aux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0"/>
          <w:bCs w:val="0"/>
          <w:sz w:val="52"/>
          <w:szCs w:val="5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0"/>
          <w:bCs w:val="0"/>
          <w:sz w:val="48"/>
          <w:szCs w:val="48"/>
          <w:vertAlign w:val="baseline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1ère</w:t>
      </w:r>
      <w:r w:rsidDel="00000000" w:rsidR="00000000" w:rsidRPr="00000000">
        <w:rPr>
          <w:b w:val="1"/>
          <w:bCs w:val="1"/>
          <w:sz w:val="48"/>
          <w:szCs w:val="48"/>
          <w:vertAlign w:val="baseline"/>
          <w:rtl w:val="0"/>
        </w:rPr>
        <w:t xml:space="preserve"> maternelle Mme Mélissa et Mme 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Caroline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Année 202</w:t>
      </w:r>
      <w:r w:rsidDel="00000000" w:rsidR="00000000" w:rsidRPr="00000000">
        <w:rPr>
          <w:sz w:val="36"/>
          <w:szCs w:val="36"/>
          <w:rtl w:val="0"/>
        </w:rPr>
        <w:t xml:space="preserve">6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-202</w:t>
      </w:r>
      <w:r w:rsidDel="00000000" w:rsidR="00000000" w:rsidRPr="00000000">
        <w:rPr>
          <w:sz w:val="36"/>
          <w:szCs w:val="36"/>
          <w:rtl w:val="0"/>
        </w:rPr>
        <w:t xml:space="preserve">7</w:t>
      </w:r>
      <w:r w:rsidDel="00000000" w:rsidR="00000000" w:rsidRPr="00000000">
        <w:rPr>
          <w:rtl w:val="0"/>
        </w:rPr>
      </w:r>
    </w:p>
    <w:tbl>
      <w:tblPr>
        <w:tblStyle w:val="Table1"/>
        <w:tblW w:w="8574.0" w:type="dxa"/>
        <w:jc w:val="left"/>
        <w:tblInd w:w="567.0" w:type="dxa"/>
        <w:tblLayout w:type="fixed"/>
        <w:tblLook w:val="0000"/>
      </w:tblPr>
      <w:tblGrid>
        <w:gridCol w:w="642"/>
        <w:gridCol w:w="633"/>
        <w:gridCol w:w="642"/>
        <w:gridCol w:w="4887"/>
        <w:gridCol w:w="642"/>
        <w:gridCol w:w="1128"/>
        <w:tblGridChange w:id="0">
          <w:tblGrid>
            <w:gridCol w:w="642"/>
            <w:gridCol w:w="633"/>
            <w:gridCol w:w="642"/>
            <w:gridCol w:w="4887"/>
            <w:gridCol w:w="642"/>
            <w:gridCol w:w="1128"/>
          </w:tblGrid>
        </w:tblGridChange>
      </w:tblGrid>
      <w:tr>
        <w:trPr>
          <w:cantSplit w:val="0"/>
          <w:trHeight w:val="1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ffffff"/>
                <w:vertAlign w:val="baseline"/>
                <w:rtl w:val="0"/>
              </w:rPr>
              <w:t xml:space="preserve">DESCRIPTION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1f497d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Verdana" w:cs="Verdana" w:eastAsia="Verdana" w:hAnsi="Verdana"/>
                <w:b w:val="0"/>
                <w:bCs w:val="0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Rouleau essuie-tout extra absorbant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Photos d’identité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47d459"/>
                <w:sz w:val="24"/>
                <w:szCs w:val="24"/>
                <w:vertAlign w:val="baseline"/>
                <w:rtl w:val="0"/>
              </w:rPr>
              <w:t xml:space="preserve">dès le jour de la rentrée*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Photo de famille (papa, maman, frères et soeurs) pour le mur des familles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Cartable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sans roulettes, que l’enfant sait ouvrir lui-même, léger et assez grand pour contenir une farde A4, avec le nom et prénom de l’enfant bien visible.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Boîte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de mouchoirs en papier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Livre pour la bibliothèque commune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Livre à colorier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étiqueté au nom de l’enfant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Paquets de lingettes</w:t>
            </w:r>
          </w:p>
        </w:tc>
      </w:tr>
    </w:tbl>
    <w:p w:rsidR="00000000" w:rsidDel="00000000" w:rsidP="00000000" w:rsidRDefault="00000000" w:rsidRPr="00000000" w14:paraId="0000004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127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 doudou</w:t>
      </w:r>
      <w:r w:rsidDel="00000000" w:rsidR="00000000" w:rsidRPr="00000000">
        <w:rPr>
          <w:sz w:val="24"/>
          <w:szCs w:val="24"/>
          <w:rtl w:val="0"/>
        </w:rPr>
        <w:t xml:space="preserve"> (pas de peluche)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pour la sieste qui reste en permanence dans le local sieste (si besoin).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127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Pour des raisons d’hygiène, une gourde solide et bien étanche (avec capuchon) qui sera reprise et lavée chaque jour à la maison.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127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sachet de congélation ZIP au nom de l’enfant contenant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271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paire de chaussettes de rechange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271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culotte ou slip de rechange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271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pantalon de rechange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ind w:left="271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T-Shirt de rechange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271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petit pull léger de rechange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2715" w:hanging="36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 sachet plastique pouvant contenir les vêtements souillés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1995" w:firstLine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Tous les vêtements et les effets personnels doivent être marqués au nom de l’enfant. Merci.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  <w:vertAlign w:val="baseline"/>
        </w:rPr>
      </w:pPr>
      <w:bookmarkStart w:colFirst="0" w:colLast="0" w:name="_heading=h.zhv3zg1gvmj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47d459"/>
          <w:sz w:val="24"/>
          <w:szCs w:val="24"/>
          <w:vertAlign w:val="baseline"/>
        </w:rPr>
      </w:pPr>
      <w:r w:rsidDel="00000000" w:rsidR="00000000" w:rsidRPr="00000000">
        <w:rPr>
          <w:color w:val="47d459"/>
          <w:sz w:val="24"/>
          <w:szCs w:val="24"/>
          <w:vertAlign w:val="baseline"/>
          <w:rtl w:val="0"/>
        </w:rPr>
        <w:t xml:space="preserve">* Vous pouvez très bien prendre une photo faite à la maison. C’est juste le format d’identité pour le visage de votre enfant qui compte.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Courriel 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info@ecole-sainte-anne.be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Site 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www.ecole-sainte-anne.be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815" cy="1351915"/>
              <wp:effectExtent b="0" l="0" r="0" t="0"/>
              <wp:wrapSquare wrapText="bothSides" distB="0" distT="0" distL="114935" distR="11493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4355" y="3108805"/>
                        <a:ext cx="3463290" cy="1342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-53021</wp:posOffset>
              </wp:positionH>
              <wp:positionV relativeFrom="paragraph">
                <wp:posOffset>-2221</wp:posOffset>
              </wp:positionV>
              <wp:extent cx="3472815" cy="1351915"/>
              <wp:effectExtent b="0" l="0" r="0" t="0"/>
              <wp:wrapSquare wrapText="bothSides" distB="0" distT="0" distL="114935" distR="114935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72815" cy="1351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2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7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4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03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271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343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415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87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559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631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703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775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847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info@ecole-sainte-anne.be" TargetMode="External"/><Relationship Id="rId2" Type="http://schemas.openxmlformats.org/officeDocument/2006/relationships/hyperlink" Target="http://www.ecole-sainte-anne.be/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xkc12exvjc1Cm1BfooxNxSR2Q==">CgMxLjAyDmguemh2M3pnMWd2bWplOAByITFnNE1NV2tBcWNxRG9IVGN5LU9HaXdsVVNxaEE1MzhBOA==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